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6272" w14:textId="70EA5951" w:rsidR="00DA1DB6" w:rsidRDefault="00DA1DB6" w:rsidP="00532B83">
      <w:pPr>
        <w:pStyle w:val="a3"/>
        <w:spacing w:before="0" w:after="0" w:line="240" w:lineRule="auto"/>
        <w:ind w:firstLine="0"/>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Журналистика және журналистік жүйе үлгілері</w:t>
      </w:r>
    </w:p>
    <w:p w14:paraId="6971684B" w14:textId="3EBAE66E" w:rsidR="00532B83" w:rsidRDefault="00532B83" w:rsidP="00DA1DB6">
      <w:pPr>
        <w:pStyle w:val="a3"/>
        <w:spacing w:before="0" w:after="0" w:line="240" w:lineRule="auto"/>
        <w:ind w:firstLine="0"/>
        <w:jc w:val="both"/>
        <w:rPr>
          <w:rFonts w:ascii="Times New Roman" w:hAnsi="Times New Roman" w:cs="Times New Roman"/>
          <w:b/>
          <w:iCs/>
          <w:sz w:val="24"/>
          <w:szCs w:val="24"/>
          <w:lang w:val="kk-KZ"/>
        </w:rPr>
      </w:pPr>
    </w:p>
    <w:p w14:paraId="1DF173E7" w14:textId="77777777" w:rsidR="00DA1DB6" w:rsidRDefault="00DA1DB6" w:rsidP="00DA1DB6">
      <w:pPr>
        <w:pStyle w:val="a3"/>
        <w:spacing w:before="0" w:after="0" w:line="240" w:lineRule="auto"/>
        <w:ind w:firstLine="0"/>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Журналистика сынды күрделі әлеуметтік жүйені тұтастай қарастыру үшін оны  формаландыру (латынша forma –  түр, образ), типтендіру (грекше </w:t>
      </w:r>
      <w:r w:rsidRPr="00D00DB9">
        <w:rPr>
          <w:rFonts w:ascii="Times New Roman" w:hAnsi="Times New Roman" w:cs="Times New Roman"/>
          <w:iCs/>
          <w:sz w:val="24"/>
          <w:szCs w:val="24"/>
          <w:lang w:val="kk-KZ"/>
        </w:rPr>
        <w:t>typos</w:t>
      </w:r>
      <w:r>
        <w:rPr>
          <w:rFonts w:ascii="Times New Roman" w:hAnsi="Times New Roman" w:cs="Times New Roman"/>
          <w:iCs/>
          <w:sz w:val="24"/>
          <w:szCs w:val="24"/>
          <w:lang w:val="kk-KZ"/>
        </w:rPr>
        <w:t xml:space="preserve"> – бедер, соққы)  және модельдеу</w:t>
      </w:r>
      <w:r w:rsidRPr="00D00DB9">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 xml:space="preserve">( латынша </w:t>
      </w:r>
      <w:r w:rsidRPr="00D00DB9">
        <w:rPr>
          <w:rFonts w:ascii="Times New Roman" w:hAnsi="Times New Roman" w:cs="Times New Roman"/>
          <w:iCs/>
          <w:sz w:val="24"/>
          <w:szCs w:val="24"/>
          <w:lang w:val="kk-KZ"/>
        </w:rPr>
        <w:t>modulus</w:t>
      </w:r>
      <w:r>
        <w:rPr>
          <w:rFonts w:ascii="Times New Roman" w:hAnsi="Times New Roman" w:cs="Times New Roman"/>
          <w:iCs/>
          <w:sz w:val="24"/>
          <w:szCs w:val="24"/>
          <w:lang w:val="kk-KZ"/>
        </w:rPr>
        <w:t xml:space="preserve"> – өлшем) әдісі арналарына салған жөн.</w:t>
      </w:r>
    </w:p>
    <w:p w14:paraId="52F81924" w14:textId="77777777" w:rsidR="00DA1DB6" w:rsidRDefault="00DA1DB6" w:rsidP="00DA1DB6">
      <w:pPr>
        <w:pStyle w:val="a3"/>
        <w:spacing w:before="0" w:after="0" w:line="240" w:lineRule="auto"/>
        <w:ind w:firstLine="0"/>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Осы жерде формаландыру, типтендіру және модельдеу ұғымдарына түсінік бере кетейік. Кез келген объектіні формаландыру дегеніміз – оны белгілі бір пішінде бейнелеу, мән-мазмұнды  лайықты форма аясына сыйғызу. Мысалы, физикалық үдерістерді сипаттау – сол процестерді формаландыру. Компьютерлік техниканың электронды сызбасы – сол құрылғы қызметінің формалануы. Нота парағына түсірілген ноталар – ол музыканың формалануы</w:t>
      </w:r>
      <w:r w:rsidRPr="001E2019">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Бір сөзбен айтқанда, формаландыру –  ой нәтижесін нақты ұғымдар мен тоқтамдар арқылы бейнелеу.  </w:t>
      </w:r>
    </w:p>
    <w:p w14:paraId="12E96B13" w14:textId="77777777" w:rsidR="00DA1DB6" w:rsidRDefault="00DA1DB6" w:rsidP="00DA1DB6">
      <w:pPr>
        <w:pStyle w:val="a3"/>
        <w:spacing w:before="0" w:after="0" w:line="240" w:lineRule="auto"/>
        <w:ind w:firstLine="0"/>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Типтендіріу дегеніміз, біріншіден, өнер құралдары арқылы жалпыға, көпшілікке тән қасиеттерді нақты көркем образдар, формалар арқылы бейнелеу. Екіншіден, </w:t>
      </w:r>
      <w:r w:rsidRPr="009F588F">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 xml:space="preserve">заттың (машиналардың, ғимараттардың, технологиялық процестердің және т.б.) сан түрлі үлгілерін сәйкестендіру, басын бір санатқа қосу. Үшіншіден, ортақ белгілеріне қарай объектілерді белгіліл бір топқа телу. </w:t>
      </w:r>
    </w:p>
    <w:p w14:paraId="1FBD6815" w14:textId="77777777" w:rsidR="00DA1DB6" w:rsidRDefault="00DA1DB6" w:rsidP="00DA1DB6">
      <w:pPr>
        <w:pStyle w:val="a3"/>
        <w:spacing w:before="0" w:after="0"/>
        <w:ind w:firstLine="0"/>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Модель  – реалды әлемнің кейбір объектілерінің орнын баса алатын, оның бірқатар қасиеттерін атқара алатын жасанды объект. Модель –  іргелі жалпы ғылыми ұғым, ал модельдеу – әртүрлі ғылым пайдаланатын таным әдісі. Модельдің өзі не физикалық, не идеал объект ретінде көрініс береді. Біріншісі – табиғи, натуралық модель болса, екіншісі – ақпараттық. Мәселен, ғимарат макеті – құрылыстың табиғи моделі, ал оның сызбасы – оның графикалық формада көрсетілген  ақпараттық үлгісі.</w:t>
      </w:r>
      <w:r w:rsidRPr="007F159B">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 xml:space="preserve">Эксперименталды ғылыми зерттеулерде құбылыс пен процестер заңдылықтарын зерттеу үшін табиғи модельдер іске тартылады. Мысалы, аэродинамикалық құбырда ұшақтың шынайы мүмкіндігі сыналады. Ақпараттық модельдер объектіні теориялық зерттеу үшін пайдаланылады. Ақпараттық модельдеудің қазіргі күнгі негізгі құралы – компьютерлік техника мен ақпараттық технологиялар. Бейнелеп айтсақ, модель – теорияның логикалық сүйегі. Сондықтан модельдеу танымның жалпы ғылыми аспабына айналып отыр. Қазіргі заманда құрылымы жағынан ол мейлі математикалық, мейлі жаратылыстық, мейлі әлеуметтік, мейлі ақпараттық болсын, ешбір теория жеке немесе топтық модельсіз өмір сүре алмайды. Кез келген жүйені, оның ішінде журналистика жүйесін, оның функциялары мен заңдылықтарын  белгілі бір тарихи кезеңде ғылыми танудың абстракциялық өлшемдері модельде көрнекілене, нақтылана түседі. Журналистиканың элементтері, құрылымы мен қызметі туралы біздің түсінігіміз неғұрлым мол болса, оның жасалар үлгісі де дәлірек, нанымдырақ шығады. Демек, сол принциптердің негізінде дүниеге келген журналистика теориясының моделі неғұрлым репрезентативті (французша </w:t>
      </w:r>
      <w:r w:rsidRPr="000A1B7A">
        <w:rPr>
          <w:rFonts w:ascii="Times New Roman" w:hAnsi="Times New Roman" w:cs="Times New Roman"/>
          <w:iCs/>
          <w:sz w:val="24"/>
          <w:szCs w:val="24"/>
          <w:lang w:val="kk-KZ"/>
        </w:rPr>
        <w:t xml:space="preserve">representative </w:t>
      </w:r>
      <w:r>
        <w:rPr>
          <w:rFonts w:ascii="Times New Roman" w:hAnsi="Times New Roman" w:cs="Times New Roman"/>
          <w:iCs/>
          <w:sz w:val="24"/>
          <w:szCs w:val="24"/>
          <w:lang w:val="kk-KZ"/>
        </w:rPr>
        <w:t>–</w:t>
      </w:r>
      <w:r w:rsidRPr="000A1B7A">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сипаты қанық, бейнесі айқын),  бұқаралық коммуникация үдерістеріне неғұрлым сай болады.</w:t>
      </w:r>
    </w:p>
    <w:p w14:paraId="404EBF9A" w14:textId="77777777" w:rsidR="00DA1DB6" w:rsidRDefault="00DA1DB6" w:rsidP="00DA1DB6">
      <w:pPr>
        <w:pStyle w:val="a3"/>
        <w:spacing w:before="0" w:after="0"/>
        <w:ind w:firstLine="0"/>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Қандай үлгі-модельді мысалға келтірмейік, біз жоғарыда айтқандай, оның ақпараттық сипаты  басым түсіп жатады. Оларды пішін жағынан көрнекі (макеттер), абстрактылы (математикалық және мнемоникалық – грекше </w:t>
      </w:r>
      <w:r w:rsidRPr="00BA11DB">
        <w:rPr>
          <w:rFonts w:ascii="Times New Roman" w:hAnsi="Times New Roman" w:cs="Times New Roman"/>
          <w:iCs/>
          <w:sz w:val="24"/>
          <w:szCs w:val="24"/>
          <w:lang w:val="kk-KZ"/>
        </w:rPr>
        <w:t xml:space="preserve">mnemonikon </w:t>
      </w:r>
      <w:r>
        <w:rPr>
          <w:rFonts w:ascii="Times New Roman" w:hAnsi="Times New Roman" w:cs="Times New Roman"/>
          <w:iCs/>
          <w:sz w:val="24"/>
          <w:szCs w:val="24"/>
          <w:lang w:val="kk-KZ"/>
        </w:rPr>
        <w:t>–</w:t>
      </w:r>
      <w:r w:rsidRPr="00BA11DB">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есте сақтау өнері) және схема, графика, карта, сызба түрінде жасалатын графикалық деп жіктейміз. Соңғысы көрнекіліктің басты қасиеттерін және абстрактылы модельдердің дәлдігін өз бойына жинақтайды. Осы графикалық үлгі қазіргі уақытта журналистика теориясында кеңінен қолданыс тауып отыр.</w:t>
      </w:r>
    </w:p>
    <w:p w14:paraId="281945D9" w14:textId="77777777" w:rsidR="00DA1DB6" w:rsidRDefault="00DA1DB6" w:rsidP="00DA1DB6">
      <w:pPr>
        <w:jc w:val="both"/>
        <w:rPr>
          <w:b/>
        </w:rPr>
      </w:pPr>
    </w:p>
    <w:p w14:paraId="6C995392" w14:textId="77777777" w:rsidR="00D30846" w:rsidRPr="00DA1DB6" w:rsidRDefault="00000000"/>
    <w:sectPr w:rsidR="00D30846" w:rsidRPr="00DA1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5D7"/>
    <w:rsid w:val="00096D98"/>
    <w:rsid w:val="00532B83"/>
    <w:rsid w:val="007D05D7"/>
    <w:rsid w:val="008D015A"/>
    <w:rsid w:val="00DA1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1A00"/>
  <w15:docId w15:val="{85A7CF4D-66F8-478E-BFC3-50087F60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DB6"/>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A1DB6"/>
    <w:pPr>
      <w:spacing w:before="100" w:after="100" w:line="264" w:lineRule="auto"/>
      <w:ind w:firstLine="400"/>
    </w:pPr>
    <w:rPr>
      <w:rFonts w:ascii="Arial" w:hAnsi="Arial" w:cs="Arial"/>
      <w:sz w:val="19"/>
      <w:szCs w:val="19"/>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505</Words>
  <Characters>2881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4</cp:revision>
  <dcterms:created xsi:type="dcterms:W3CDTF">2018-10-11T09:00:00Z</dcterms:created>
  <dcterms:modified xsi:type="dcterms:W3CDTF">2023-01-12T15:08:00Z</dcterms:modified>
</cp:coreProperties>
</file>